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A9D2D" w14:textId="77777777" w:rsidR="00C1120F" w:rsidRDefault="00C1120F" w:rsidP="00C1120F">
      <w:pPr>
        <w:jc w:val="center"/>
        <w:rPr>
          <w:b/>
        </w:rPr>
      </w:pPr>
      <w:r>
        <w:rPr>
          <w:b/>
        </w:rPr>
        <w:t xml:space="preserve">TEHNISKĀ SPECIFIKĀCIJA </w:t>
      </w:r>
    </w:p>
    <w:p w14:paraId="395CC527" w14:textId="22D807FB" w:rsidR="00C1120F" w:rsidRDefault="00C1120F" w:rsidP="0086206D">
      <w:pPr>
        <w:autoSpaceDE w:val="0"/>
        <w:autoSpaceDN w:val="0"/>
        <w:adjustRightInd w:val="0"/>
        <w:spacing w:after="120" w:line="212" w:lineRule="exact"/>
        <w:jc w:val="center"/>
        <w:rPr>
          <w:b/>
          <w:sz w:val="22"/>
          <w:szCs w:val="22"/>
          <w:u w:val="single"/>
        </w:rPr>
      </w:pPr>
      <w:bookmarkStart w:id="0" w:name="_Hlk171067934"/>
      <w:r>
        <w:rPr>
          <w:b/>
          <w:sz w:val="22"/>
          <w:szCs w:val="22"/>
          <w:u w:val="single"/>
        </w:rPr>
        <w:t>mantas pietiekamības novērtējums kapitālsabiedrības reorganizācijas vajadzībām</w:t>
      </w:r>
      <w:bookmarkEnd w:id="0"/>
    </w:p>
    <w:p w14:paraId="1753105B" w14:textId="77777777" w:rsidR="006E338A" w:rsidRDefault="006E338A" w:rsidP="0086206D">
      <w:pPr>
        <w:autoSpaceDE w:val="0"/>
        <w:autoSpaceDN w:val="0"/>
        <w:adjustRightInd w:val="0"/>
        <w:spacing w:after="120" w:line="212" w:lineRule="exact"/>
        <w:jc w:val="center"/>
        <w:rPr>
          <w:b/>
          <w:sz w:val="22"/>
          <w:szCs w:val="22"/>
        </w:rPr>
      </w:pPr>
    </w:p>
    <w:p w14:paraId="3704421C" w14:textId="6290D377" w:rsidR="00C1120F" w:rsidRDefault="0086206D" w:rsidP="00C1120F">
      <w:pPr>
        <w:widowControl w:val="0"/>
        <w:numPr>
          <w:ilvl w:val="0"/>
          <w:numId w:val="1"/>
        </w:numPr>
        <w:autoSpaceDE w:val="0"/>
        <w:autoSpaceDN w:val="0"/>
        <w:adjustRightInd w:val="0"/>
        <w:spacing w:before="120" w:after="60"/>
        <w:ind w:right="-170"/>
        <w:jc w:val="both"/>
        <w:rPr>
          <w:rFonts w:eastAsia="SimSun"/>
          <w:b/>
          <w:bCs/>
        </w:rPr>
      </w:pPr>
      <w:r>
        <w:rPr>
          <w:rFonts w:eastAsia="SimSun"/>
          <w:b/>
          <w:bCs/>
        </w:rPr>
        <w:t>Vispārējā informācija</w:t>
      </w:r>
    </w:p>
    <w:p w14:paraId="3968F6F3" w14:textId="2477C504" w:rsidR="00C1120F" w:rsidRDefault="00B17E97" w:rsidP="006E338A">
      <w:pPr>
        <w:widowControl w:val="0"/>
        <w:autoSpaceDE w:val="0"/>
        <w:autoSpaceDN w:val="0"/>
        <w:adjustRightInd w:val="0"/>
        <w:spacing w:before="120" w:after="60"/>
        <w:ind w:right="-1" w:firstLine="567"/>
        <w:jc w:val="both"/>
        <w:rPr>
          <w:rFonts w:eastAsia="SimSun"/>
        </w:rPr>
      </w:pPr>
      <w:r w:rsidRPr="00B17E97">
        <w:rPr>
          <w:rFonts w:eastAsia="SimSun"/>
        </w:rPr>
        <w:t>Sabiedrība ar ierobežotu atbildību "</w:t>
      </w:r>
      <w:bookmarkStart w:id="1" w:name="_Hlk171068547"/>
      <w:r w:rsidRPr="00B17E97">
        <w:rPr>
          <w:rFonts w:eastAsia="SimSun"/>
        </w:rPr>
        <w:t>Rekreācijas centrs "Vīķi"</w:t>
      </w:r>
      <w:bookmarkEnd w:id="1"/>
      <w:r w:rsidRPr="00B17E97">
        <w:rPr>
          <w:rFonts w:eastAsia="SimSun"/>
        </w:rPr>
        <w:t xml:space="preserve">", reģistrācijas Nr. 44103103695, </w:t>
      </w:r>
      <w:bookmarkStart w:id="2" w:name="_Hlk107166672"/>
      <w:r w:rsidRPr="00B17E97">
        <w:rPr>
          <w:rFonts w:eastAsia="SimSun"/>
        </w:rPr>
        <w:t xml:space="preserve">juridiskā adrese </w:t>
      </w:r>
      <w:bookmarkEnd w:id="2"/>
      <w:r w:rsidRPr="00B17E97">
        <w:rPr>
          <w:rFonts w:eastAsia="SimSun"/>
        </w:rPr>
        <w:t>“Veckabi”, Staiceles pag., Limbažu nov.,  LV-4043</w:t>
      </w:r>
      <w:r w:rsidR="00C1120F">
        <w:rPr>
          <w:rFonts w:eastAsia="SimSun"/>
        </w:rPr>
        <w:t xml:space="preserve">, </w:t>
      </w:r>
      <w:r w:rsidR="0086206D" w:rsidRPr="0086206D">
        <w:rPr>
          <w:rFonts w:eastAsia="SimSun"/>
        </w:rPr>
        <w:t>sniedz ilgstošas sociālās aprūpes pakalpojumus (ar izmitināšanu)</w:t>
      </w:r>
      <w:r w:rsidR="0086206D">
        <w:rPr>
          <w:rFonts w:eastAsia="SimSun"/>
        </w:rPr>
        <w:t>.</w:t>
      </w:r>
    </w:p>
    <w:p w14:paraId="0AD6ACC2" w14:textId="0D3C897A" w:rsidR="00C1120F" w:rsidRDefault="0086206D" w:rsidP="006E338A">
      <w:pPr>
        <w:widowControl w:val="0"/>
        <w:autoSpaceDE w:val="0"/>
        <w:autoSpaceDN w:val="0"/>
        <w:adjustRightInd w:val="0"/>
        <w:spacing w:before="120" w:after="60"/>
        <w:ind w:right="-1" w:firstLine="567"/>
        <w:jc w:val="both"/>
        <w:rPr>
          <w:rFonts w:eastAsia="SimSun"/>
        </w:rPr>
      </w:pPr>
      <w:r>
        <w:rPr>
          <w:rFonts w:eastAsia="SimSun"/>
        </w:rPr>
        <w:t>Limbažu</w:t>
      </w:r>
      <w:r w:rsidR="00C1120F">
        <w:rPr>
          <w:rFonts w:eastAsia="SimSun"/>
        </w:rPr>
        <w:t xml:space="preserve"> novada pašvaldība ir 100% kapitāla daļu turētāja kapitālsabiedrībā. </w:t>
      </w:r>
    </w:p>
    <w:p w14:paraId="68AE5834" w14:textId="58DA2CA6" w:rsidR="00C1120F" w:rsidRDefault="00C1120F" w:rsidP="006E338A">
      <w:pPr>
        <w:widowControl w:val="0"/>
        <w:autoSpaceDE w:val="0"/>
        <w:autoSpaceDN w:val="0"/>
        <w:adjustRightInd w:val="0"/>
        <w:spacing w:before="120" w:after="60"/>
        <w:ind w:right="-1" w:firstLine="567"/>
        <w:jc w:val="both"/>
        <w:rPr>
          <w:rFonts w:eastAsia="SimSun"/>
        </w:rPr>
      </w:pPr>
      <w:r>
        <w:rPr>
          <w:rFonts w:eastAsia="SimSun"/>
        </w:rPr>
        <w:t xml:space="preserve">Ar </w:t>
      </w:r>
      <w:r w:rsidR="0086206D">
        <w:rPr>
          <w:rFonts w:eastAsia="SimSun"/>
        </w:rPr>
        <w:t>Limbažu</w:t>
      </w:r>
      <w:r>
        <w:rPr>
          <w:rFonts w:eastAsia="SimSun"/>
        </w:rPr>
        <w:t xml:space="preserve"> novada pašvaldības domes </w:t>
      </w:r>
      <w:r w:rsidR="0086206D">
        <w:rPr>
          <w:rFonts w:eastAsia="SimSun"/>
        </w:rPr>
        <w:t>2024</w:t>
      </w:r>
      <w:r>
        <w:rPr>
          <w:rFonts w:eastAsia="SimSun"/>
        </w:rPr>
        <w:t xml:space="preserve">.gada 25. </w:t>
      </w:r>
      <w:r w:rsidR="0086206D">
        <w:rPr>
          <w:rFonts w:eastAsia="SimSun"/>
        </w:rPr>
        <w:t>aprīļa</w:t>
      </w:r>
      <w:r>
        <w:rPr>
          <w:rFonts w:eastAsia="SimSun"/>
        </w:rPr>
        <w:t xml:space="preserve"> lēmumu Nr.</w:t>
      </w:r>
      <w:r w:rsidR="0086206D">
        <w:rPr>
          <w:rFonts w:eastAsia="SimSun"/>
        </w:rPr>
        <w:t>259</w:t>
      </w:r>
      <w:r>
        <w:rPr>
          <w:rFonts w:eastAsia="SimSun"/>
        </w:rPr>
        <w:t xml:space="preserve"> </w:t>
      </w:r>
      <w:r w:rsidR="0086206D">
        <w:rPr>
          <w:rFonts w:eastAsia="SimSun"/>
        </w:rPr>
        <w:t xml:space="preserve"> (protokols Nr.7, 5.) </w:t>
      </w:r>
      <w:r>
        <w:rPr>
          <w:rFonts w:eastAsia="SimSun"/>
        </w:rPr>
        <w:t>“</w:t>
      </w:r>
      <w:r w:rsidR="0086206D" w:rsidRPr="0086206D">
        <w:rPr>
          <w:rFonts w:eastAsia="SimSun"/>
        </w:rPr>
        <w:t>Par Sabiedrības ar ierobežotu atbildību "Aprūpes nams "Urga"", Sabiedrības ar ierobežotu atbildību "Rekreācijas centrs "Vīķi"" un SIA "ALOJAS VESELĪBAS APRŪPES CENTRS" reorganizācijas uzsākšanu</w:t>
      </w:r>
      <w:r>
        <w:rPr>
          <w:rFonts w:eastAsia="SimSun"/>
        </w:rPr>
        <w:t xml:space="preserve">” ir uzsākta </w:t>
      </w:r>
      <w:r w:rsidR="0086206D">
        <w:rPr>
          <w:rFonts w:eastAsia="SimSun"/>
        </w:rPr>
        <w:t>Limbažu</w:t>
      </w:r>
      <w:r>
        <w:rPr>
          <w:rFonts w:eastAsia="SimSun"/>
        </w:rPr>
        <w:t xml:space="preserve"> novada pašvaldības kapitālsabiedrību - </w:t>
      </w:r>
      <w:r w:rsidR="0086206D" w:rsidRPr="0086206D">
        <w:rPr>
          <w:rFonts w:eastAsia="SimSun"/>
        </w:rPr>
        <w:t>Sabiedrīb</w:t>
      </w:r>
      <w:r w:rsidR="0086206D">
        <w:rPr>
          <w:rFonts w:eastAsia="SimSun"/>
        </w:rPr>
        <w:t>as</w:t>
      </w:r>
      <w:r w:rsidR="0086206D" w:rsidRPr="0086206D">
        <w:rPr>
          <w:rFonts w:eastAsia="SimSun"/>
        </w:rPr>
        <w:t xml:space="preserve"> ar ierobežotu atbildību "Aprūpes nams "Urga"", reģistrācijas Nr. 44103103680, Sabiedrīb</w:t>
      </w:r>
      <w:r w:rsidR="0086206D">
        <w:rPr>
          <w:rFonts w:eastAsia="SimSun"/>
        </w:rPr>
        <w:t>as</w:t>
      </w:r>
      <w:r w:rsidR="0086206D" w:rsidRPr="0086206D">
        <w:rPr>
          <w:rFonts w:eastAsia="SimSun"/>
        </w:rPr>
        <w:t xml:space="preserve"> ar ierobežotu atbildību "Rekreācijas centrs "Vīķi"", reģistrācijas Nr. 44103103695, un SIA "ALOJAS VESELĪBAS APRŪPES CENTRS", reģistrācijas Nr. 44103031378</w:t>
      </w:r>
      <w:r w:rsidR="0086206D">
        <w:rPr>
          <w:rFonts w:eastAsia="SimSun"/>
        </w:rPr>
        <w:t>,</w:t>
      </w:r>
      <w:r>
        <w:rPr>
          <w:rFonts w:eastAsia="SimSun"/>
        </w:rPr>
        <w:t xml:space="preserve"> reorganizācija apvienošanas ceļā, </w:t>
      </w:r>
      <w:r w:rsidR="0086206D" w:rsidRPr="006347DD">
        <w:t>Sabiedrību ar ierobežotu atbildību "Rekreācijas centrs "Vīķi"" un SIA "ALOJAS VESELĪBAS APRŪPES CENTRS"</w:t>
      </w:r>
      <w:r w:rsidR="0086206D" w:rsidRPr="006347DD">
        <w:rPr>
          <w:iCs/>
        </w:rPr>
        <w:t xml:space="preserve"> (turpmāk arī – Pievienojamās sabiedrības) pievienojot </w:t>
      </w:r>
      <w:r w:rsidR="0086206D" w:rsidRPr="006347DD">
        <w:t>Sabiedrībai ar ierobežotu atbildību "Aprūpes nams "Urga""</w:t>
      </w:r>
      <w:r w:rsidR="0086206D" w:rsidRPr="006347DD">
        <w:rPr>
          <w:iCs/>
        </w:rPr>
        <w:t xml:space="preserve"> (turpmāk </w:t>
      </w:r>
      <w:r w:rsidR="00B450EF">
        <w:rPr>
          <w:iCs/>
        </w:rPr>
        <w:t xml:space="preserve">arī </w:t>
      </w:r>
      <w:r w:rsidR="0086206D" w:rsidRPr="006347DD">
        <w:rPr>
          <w:iCs/>
        </w:rPr>
        <w:t>– Iegūstošā sabiedrība).</w:t>
      </w:r>
    </w:p>
    <w:p w14:paraId="037AB8E8" w14:textId="77777777" w:rsidR="00C1120F" w:rsidRDefault="00C1120F" w:rsidP="006E338A">
      <w:pPr>
        <w:widowControl w:val="0"/>
        <w:autoSpaceDE w:val="0"/>
        <w:autoSpaceDN w:val="0"/>
        <w:adjustRightInd w:val="0"/>
        <w:spacing w:before="120" w:after="60"/>
        <w:ind w:right="-1" w:firstLine="567"/>
        <w:jc w:val="both"/>
        <w:rPr>
          <w:rFonts w:eastAsia="SimSun"/>
        </w:rPr>
      </w:pPr>
      <w:r>
        <w:rPr>
          <w:rFonts w:eastAsia="SimSun"/>
        </w:rPr>
        <w:t>Saskaņā ar Komerclikuma 335.panta otro, ceturto un piekto daļu pievienošana ir process, kurā viena vai vairākas sabiedrības (pievienojamās sabiedrības) nodod visu savu mantu citai jau pastāvošai sabiedrībai (iegūstošā sabiedrība). Apvienošanas gadījumā pievienojamā sabiedrība beidz pastāvēt bez likvidācijas procesa.  Apvienošanas gadījumā pievienojamās sabiedrības tiesības un saistības pāriet iegūstošajai sabiedrībai.</w:t>
      </w:r>
    </w:p>
    <w:p w14:paraId="18C9FF3F" w14:textId="1DDB1878" w:rsidR="0086206D" w:rsidRPr="0086206D" w:rsidRDefault="0086206D" w:rsidP="006E338A">
      <w:pPr>
        <w:widowControl w:val="0"/>
        <w:autoSpaceDE w:val="0"/>
        <w:autoSpaceDN w:val="0"/>
        <w:adjustRightInd w:val="0"/>
        <w:spacing w:before="120" w:after="60"/>
        <w:ind w:right="-1" w:firstLine="567"/>
        <w:jc w:val="both"/>
        <w:rPr>
          <w:rFonts w:eastAsia="SimSun"/>
        </w:rPr>
      </w:pPr>
      <w:r w:rsidRPr="0086206D">
        <w:rPr>
          <w:rFonts w:eastAsia="SimSun"/>
        </w:rPr>
        <w:t>Sabiedrīb</w:t>
      </w:r>
      <w:r>
        <w:rPr>
          <w:rFonts w:eastAsia="SimSun"/>
        </w:rPr>
        <w:t>as</w:t>
      </w:r>
      <w:r w:rsidRPr="0086206D">
        <w:rPr>
          <w:rFonts w:eastAsia="SimSun"/>
        </w:rPr>
        <w:t xml:space="preserve"> ar ierobežotu atbildību "Rekreācijas centrs "Vīķi""</w:t>
      </w:r>
      <w:r>
        <w:rPr>
          <w:rFonts w:eastAsia="SimSun"/>
        </w:rPr>
        <w:t xml:space="preserve"> </w:t>
      </w:r>
      <w:r w:rsidRPr="0086206D">
        <w:rPr>
          <w:rFonts w:eastAsia="SimSun"/>
        </w:rPr>
        <w:t xml:space="preserve">pamatkapitāls EUR  83000,00, kas sadalīts 83000  kapitāla daļās, vienas kapitāla daļas nominālvērtība EUR 1,00. </w:t>
      </w:r>
    </w:p>
    <w:p w14:paraId="1851C08C" w14:textId="33A551AE" w:rsidR="0086206D" w:rsidRPr="0086206D" w:rsidRDefault="0086206D" w:rsidP="006E338A">
      <w:pPr>
        <w:widowControl w:val="0"/>
        <w:autoSpaceDE w:val="0"/>
        <w:autoSpaceDN w:val="0"/>
        <w:adjustRightInd w:val="0"/>
        <w:spacing w:before="120" w:after="60"/>
        <w:ind w:right="-1" w:firstLine="567"/>
        <w:jc w:val="both"/>
        <w:rPr>
          <w:rFonts w:eastAsia="SimSun"/>
        </w:rPr>
      </w:pPr>
      <w:r w:rsidRPr="008907F3">
        <w:rPr>
          <w:color w:val="000000"/>
          <w:lang w:eastAsia="en-US"/>
        </w:rPr>
        <w:t xml:space="preserve">SIA "ALOJAS VESELĪBAS APRŪPES CENTRS" </w:t>
      </w:r>
      <w:r w:rsidRPr="0086206D">
        <w:rPr>
          <w:rFonts w:eastAsia="SimSun"/>
        </w:rPr>
        <w:t xml:space="preserve">pamatkapitāls </w:t>
      </w:r>
      <w:bookmarkStart w:id="3" w:name="_Hlk116045537"/>
      <w:r w:rsidRPr="0086206D">
        <w:rPr>
          <w:rFonts w:eastAsia="SimSun"/>
        </w:rPr>
        <w:t>EUR  80845,00, kas sadalīts 80845  kapitāla daļās, vienas kapitāla daļas nominālvērtība EUR 1,00</w:t>
      </w:r>
      <w:bookmarkEnd w:id="3"/>
      <w:r w:rsidRPr="0086206D">
        <w:rPr>
          <w:rFonts w:eastAsia="SimSun"/>
        </w:rPr>
        <w:t>.</w:t>
      </w:r>
    </w:p>
    <w:p w14:paraId="3C5CD0B4" w14:textId="77777777" w:rsidR="0086206D" w:rsidRDefault="0086206D" w:rsidP="006E338A">
      <w:pPr>
        <w:widowControl w:val="0"/>
        <w:autoSpaceDE w:val="0"/>
        <w:autoSpaceDN w:val="0"/>
        <w:adjustRightInd w:val="0"/>
        <w:spacing w:before="120" w:after="60"/>
        <w:ind w:right="-1" w:firstLine="567"/>
        <w:jc w:val="both"/>
        <w:rPr>
          <w:rFonts w:eastAsia="SimSun"/>
        </w:rPr>
      </w:pPr>
      <w:r w:rsidRPr="0086206D">
        <w:rPr>
          <w:rFonts w:eastAsia="SimSun"/>
        </w:rPr>
        <w:t>Iegūstošās sabiedrības</w:t>
      </w:r>
      <w:r>
        <w:rPr>
          <w:rFonts w:eastAsia="SimSun"/>
        </w:rPr>
        <w:t xml:space="preserve">, </w:t>
      </w:r>
      <w:r w:rsidRPr="0086206D">
        <w:rPr>
          <w:rFonts w:eastAsia="SimSun"/>
        </w:rPr>
        <w:t>Sabiedrīb</w:t>
      </w:r>
      <w:r>
        <w:rPr>
          <w:rFonts w:eastAsia="SimSun"/>
        </w:rPr>
        <w:t>as</w:t>
      </w:r>
      <w:r w:rsidRPr="0086206D">
        <w:rPr>
          <w:rFonts w:eastAsia="SimSun"/>
        </w:rPr>
        <w:t xml:space="preserve"> ar ierobežotu atbildību "Aprūpes nams "Urga""</w:t>
      </w:r>
      <w:r>
        <w:rPr>
          <w:rFonts w:eastAsia="SimSun"/>
        </w:rPr>
        <w:t>,</w:t>
      </w:r>
      <w:r w:rsidRPr="0086206D">
        <w:rPr>
          <w:rFonts w:eastAsia="SimSun"/>
        </w:rPr>
        <w:t xml:space="preserve"> pamatkapitāls pirms reorganizācijas EUR 386900,00, kas sadalīts 386900 kapitāla daļās, vienas kapitāla daļas nominālvērtība EUR 1,00.</w:t>
      </w:r>
      <w:r>
        <w:rPr>
          <w:rFonts w:eastAsia="SimSun"/>
        </w:rPr>
        <w:t xml:space="preserve"> </w:t>
      </w:r>
    </w:p>
    <w:p w14:paraId="350D45F7" w14:textId="44EFD311" w:rsidR="0086206D" w:rsidRPr="0086206D" w:rsidRDefault="0086206D" w:rsidP="006E338A">
      <w:pPr>
        <w:widowControl w:val="0"/>
        <w:autoSpaceDE w:val="0"/>
        <w:autoSpaceDN w:val="0"/>
        <w:adjustRightInd w:val="0"/>
        <w:spacing w:before="120" w:after="60"/>
        <w:ind w:right="-1" w:firstLine="567"/>
        <w:jc w:val="both"/>
        <w:rPr>
          <w:rFonts w:eastAsia="SimSun"/>
        </w:rPr>
      </w:pPr>
      <w:r>
        <w:rPr>
          <w:rFonts w:eastAsia="SimSun"/>
        </w:rPr>
        <w:t xml:space="preserve">Reorganizācijas rezultātā </w:t>
      </w:r>
      <w:r w:rsidRPr="0086206D">
        <w:rPr>
          <w:rFonts w:eastAsia="SimSun"/>
        </w:rPr>
        <w:t>Iegūstošās sabiedrības</w:t>
      </w:r>
      <w:r>
        <w:rPr>
          <w:rFonts w:eastAsia="SimSun"/>
        </w:rPr>
        <w:t xml:space="preserve">, </w:t>
      </w:r>
      <w:r w:rsidRPr="0086206D">
        <w:rPr>
          <w:rFonts w:eastAsia="SimSun"/>
        </w:rPr>
        <w:t>Sabiedrīb</w:t>
      </w:r>
      <w:r>
        <w:rPr>
          <w:rFonts w:eastAsia="SimSun"/>
        </w:rPr>
        <w:t>as</w:t>
      </w:r>
      <w:r w:rsidRPr="0086206D">
        <w:rPr>
          <w:rFonts w:eastAsia="SimSun"/>
        </w:rPr>
        <w:t xml:space="preserve"> ar ierobežotu atbildību "Aprūpes nams "Urga""</w:t>
      </w:r>
      <w:r>
        <w:rPr>
          <w:rFonts w:eastAsia="SimSun"/>
        </w:rPr>
        <w:t>,</w:t>
      </w:r>
      <w:r w:rsidRPr="0086206D">
        <w:rPr>
          <w:rFonts w:eastAsia="SimSun"/>
        </w:rPr>
        <w:t xml:space="preserve"> pamatkapitāls </w:t>
      </w:r>
      <w:r>
        <w:rPr>
          <w:rFonts w:eastAsia="SimSun"/>
        </w:rPr>
        <w:t>būs</w:t>
      </w:r>
      <w:r w:rsidRPr="0086206D">
        <w:rPr>
          <w:rFonts w:eastAsia="SimSun"/>
        </w:rPr>
        <w:t xml:space="preserve"> EUR 550745, kas sadalīts 550745 kapitāla daļās, vienas kapitāla daļas nominālvērtība EUR 1,00.</w:t>
      </w:r>
      <w:r w:rsidR="00B450EF">
        <w:rPr>
          <w:rFonts w:eastAsia="SimSun"/>
        </w:rPr>
        <w:t xml:space="preserve"> </w:t>
      </w:r>
    </w:p>
    <w:p w14:paraId="24C03197" w14:textId="54ECCDBF" w:rsidR="00C1120F" w:rsidRDefault="00C1120F" w:rsidP="006E338A">
      <w:pPr>
        <w:widowControl w:val="0"/>
        <w:autoSpaceDE w:val="0"/>
        <w:autoSpaceDN w:val="0"/>
        <w:adjustRightInd w:val="0"/>
        <w:spacing w:before="120" w:after="60"/>
        <w:ind w:right="-1" w:firstLine="567"/>
        <w:jc w:val="both"/>
        <w:rPr>
          <w:rFonts w:eastAsia="SimSun"/>
        </w:rPr>
      </w:pPr>
      <w:r>
        <w:rPr>
          <w:rFonts w:eastAsia="SimSun"/>
        </w:rPr>
        <w:t>Saskaņā ar   Publiskas personas kapitāla daļu un kapitālsabiedrību pārvaldības likuma 132.pantu, ja iegūstošajai kapitālsabiedrībai reorganizācijas rezultātā jāpalielina pamatkapitāls vai ja tā ir jauna kapitālsabiedrība, novērtē katras pievienojamās kapitālsabiedrības mantu vai sadalāmās kapitālsabiedrības attiecīgo mantas daļu, lai noteiktu tās pietiekamību iegūstošās kapitālsabiedrības pamatkapitāla palielināšanai vai tās dibināšanai. Novērtēšanu veic un rakstveida atzinumu sniedz persona, kura iekļauta mantiskā ieguldījuma vērtētāju sarakstā. Atzinums pievienojams komercreģistra iestādē iesniedzamajam pieteikumam par reorganizāciju.</w:t>
      </w:r>
    </w:p>
    <w:p w14:paraId="7C3B2F7D" w14:textId="357AD7B4" w:rsidR="00C1120F" w:rsidRDefault="003D2F11" w:rsidP="006E338A">
      <w:pPr>
        <w:widowControl w:val="0"/>
        <w:autoSpaceDE w:val="0"/>
        <w:autoSpaceDN w:val="0"/>
        <w:adjustRightInd w:val="0"/>
        <w:spacing w:before="120" w:after="60"/>
        <w:ind w:right="-1" w:firstLine="567"/>
        <w:jc w:val="both"/>
        <w:rPr>
          <w:rFonts w:eastAsia="SimSun"/>
        </w:rPr>
      </w:pPr>
      <w:r>
        <w:rPr>
          <w:rFonts w:eastAsia="SimSun"/>
        </w:rPr>
        <w:t xml:space="preserve">Publiskas personas kapitāla daļu un kapitālsabiedrību pārvaldības likuma </w:t>
      </w:r>
      <w:r w:rsidR="00C1120F">
        <w:rPr>
          <w:rFonts w:eastAsia="SimSun"/>
        </w:rPr>
        <w:t xml:space="preserve">49.panta pirmā daļa </w:t>
      </w:r>
      <w:r>
        <w:rPr>
          <w:rFonts w:eastAsia="SimSun"/>
        </w:rPr>
        <w:t xml:space="preserve">nosaka, ka </w:t>
      </w:r>
      <w:r w:rsidR="00C1120F">
        <w:rPr>
          <w:rFonts w:eastAsia="SimSun"/>
        </w:rPr>
        <w:t xml:space="preserve">mantisko ieguldījumu novērtē saskaņā ar Komerclikuma 154.pantā noteikto.  </w:t>
      </w:r>
    </w:p>
    <w:p w14:paraId="0599D31D" w14:textId="1C1174EA" w:rsidR="00C1120F" w:rsidRDefault="00C1120F" w:rsidP="006E338A">
      <w:pPr>
        <w:widowControl w:val="0"/>
        <w:autoSpaceDE w:val="0"/>
        <w:autoSpaceDN w:val="0"/>
        <w:adjustRightInd w:val="0"/>
        <w:spacing w:before="120" w:after="60"/>
        <w:ind w:right="-1" w:firstLine="567"/>
        <w:jc w:val="both"/>
        <w:rPr>
          <w:rFonts w:eastAsia="SimSun"/>
        </w:rPr>
      </w:pPr>
      <w:r>
        <w:rPr>
          <w:rFonts w:eastAsia="SimSun"/>
        </w:rPr>
        <w:lastRenderedPageBreak/>
        <w:t xml:space="preserve">Saskaņā ar Komerclikuma 154.pantu </w:t>
      </w:r>
      <w:r w:rsidR="006E338A">
        <w:rPr>
          <w:rFonts w:eastAsia="SimSun"/>
        </w:rPr>
        <w:t>m</w:t>
      </w:r>
      <w:r>
        <w:rPr>
          <w:rFonts w:eastAsia="SimSun"/>
        </w:rPr>
        <w:t>antisko ieguldījumu novērtē un atzinumu par to sniedz persona, kura iekļauta mantiskā ieguldījuma vērtētāju sarakstā. Par vērtētāju nevar būt novērtējamās mantas īpašnieka radinieks līdz trešajai radniecības pakāpei, laulātais un svainis līdz otrajai svainības pakāpei, kā arī persona, kura citādi ieinteresēta mantas novērtējumā.  Mantiskais ieguldījums novērtējams pēc attiecīgās lietas vai tiesības parastās vērtības. Atzinums par mantiskā ieguldījuma novērtēšanu ir spēkā sešus mēnešus no tā sastādīšanas dienas. Atzinumam par mantiskā ieguldījuma novērtēšanu ir jābūt spēkā arī dienā, kad tiek parakstīts dibināšanas līgums vai pieņemts lēmums par pamatkapitāla palielināšanu. Atzinumā par mantiskā ieguldījuma novērtēšanu ietver katra ieguldījuma priekšmeta aprakstu, vērtību, norāda mantas piederību un katra ieguldījuma novērtēšanā izmantotās metodes un ietver atzinumu par mantiskā ieguldījuma priekšmeta atbilstību sabiedrības komercdarbības veidiem. Par zaudējumiem, kas nodarīti ar nepareizu mantiskā ieguldījuma novērtējumu, atbild solidāri personas, kuras veikušas novērtēšanu.</w:t>
      </w:r>
    </w:p>
    <w:p w14:paraId="7566E922" w14:textId="77777777" w:rsidR="003D2F11" w:rsidRDefault="003D2F11" w:rsidP="006E338A">
      <w:pPr>
        <w:widowControl w:val="0"/>
        <w:autoSpaceDE w:val="0"/>
        <w:autoSpaceDN w:val="0"/>
        <w:adjustRightInd w:val="0"/>
        <w:spacing w:before="120" w:after="60"/>
        <w:ind w:right="-1" w:firstLine="567"/>
        <w:jc w:val="both"/>
        <w:rPr>
          <w:rFonts w:eastAsia="SimSun"/>
        </w:rPr>
      </w:pPr>
    </w:p>
    <w:p w14:paraId="7944A705" w14:textId="77777777" w:rsidR="00C1120F" w:rsidRDefault="00C1120F" w:rsidP="00C1120F">
      <w:pPr>
        <w:widowControl w:val="0"/>
        <w:numPr>
          <w:ilvl w:val="0"/>
          <w:numId w:val="1"/>
        </w:numPr>
        <w:autoSpaceDE w:val="0"/>
        <w:autoSpaceDN w:val="0"/>
        <w:adjustRightInd w:val="0"/>
        <w:spacing w:before="120" w:after="60"/>
        <w:ind w:right="-170"/>
        <w:jc w:val="both"/>
        <w:rPr>
          <w:rFonts w:eastAsia="SimSun"/>
          <w:b/>
          <w:bCs/>
        </w:rPr>
      </w:pPr>
      <w:r>
        <w:rPr>
          <w:rFonts w:eastAsia="SimSun"/>
          <w:b/>
          <w:bCs/>
        </w:rPr>
        <w:t>Pakalpojuma apjoms</w:t>
      </w:r>
    </w:p>
    <w:p w14:paraId="36606BBB" w14:textId="574E8AF8" w:rsidR="00C1120F" w:rsidRDefault="00C1120F" w:rsidP="001D10A0">
      <w:pPr>
        <w:spacing w:after="120"/>
        <w:ind w:firstLine="567"/>
        <w:jc w:val="both"/>
        <w:rPr>
          <w:rFonts w:eastAsia="SimSun"/>
        </w:rPr>
      </w:pPr>
      <w:r w:rsidRPr="00584624">
        <w:rPr>
          <w:rFonts w:eastAsia="SimSun"/>
          <w:u w:val="single"/>
        </w:rPr>
        <w:t xml:space="preserve">Atzinuma sagatavošana par </w:t>
      </w:r>
      <w:r w:rsidR="003D2F11" w:rsidRPr="00584624">
        <w:rPr>
          <w:rFonts w:eastAsia="SimSun"/>
          <w:u w:val="single"/>
        </w:rPr>
        <w:t xml:space="preserve">Sabiedrības ar ierobežotu atbildību "Rekreācijas centrs "Vīķi"", reģistrācijas Nr. 44103103695, </w:t>
      </w:r>
      <w:r w:rsidRPr="00584624">
        <w:rPr>
          <w:rFonts w:eastAsia="SimSun"/>
          <w:u w:val="single"/>
        </w:rPr>
        <w:t xml:space="preserve">mantas pietiekamību Iegūstošās sabiedrības pamatkapitāla apmaksai </w:t>
      </w:r>
      <w:r w:rsidR="001D10A0" w:rsidRPr="00584624">
        <w:rPr>
          <w:rFonts w:eastAsia="SimSun"/>
          <w:u w:val="single"/>
        </w:rPr>
        <w:t xml:space="preserve">EUR 83000,00 vērtībā </w:t>
      </w:r>
      <w:r w:rsidRPr="00584624">
        <w:rPr>
          <w:rFonts w:eastAsia="SimSun"/>
          <w:u w:val="single"/>
        </w:rPr>
        <w:t>ar mantisko ieguldījumu kapitālsabiedrību reorganizācijas rezultātā</w:t>
      </w:r>
      <w:r w:rsidR="001B18D8">
        <w:rPr>
          <w:rFonts w:eastAsia="SimSun"/>
        </w:rPr>
        <w:t>.</w:t>
      </w:r>
    </w:p>
    <w:p w14:paraId="734AA4FF" w14:textId="5D7DF8EA" w:rsidR="003D2F11" w:rsidRPr="006E338A" w:rsidRDefault="001B18D8" w:rsidP="001D10A0">
      <w:pPr>
        <w:widowControl w:val="0"/>
        <w:autoSpaceDE w:val="0"/>
        <w:autoSpaceDN w:val="0"/>
        <w:adjustRightInd w:val="0"/>
        <w:spacing w:after="120"/>
        <w:ind w:right="119" w:firstLine="567"/>
        <w:jc w:val="both"/>
        <w:rPr>
          <w:rFonts w:eastAsia="SimSun"/>
        </w:rPr>
      </w:pPr>
      <w:r>
        <w:rPr>
          <w:rFonts w:eastAsia="SimSun"/>
        </w:rPr>
        <w:t>Pasūtītājam jāiesniedz m</w:t>
      </w:r>
      <w:r w:rsidR="00C1120F" w:rsidRPr="001B18D8">
        <w:rPr>
          <w:rFonts w:eastAsia="SimSun"/>
        </w:rPr>
        <w:t>antas pietiekamības novērtējums vienā oriģināleksemplārā elektroniskā formā latviešu valodā, kā arī eksperta slēdziens</w:t>
      </w:r>
      <w:r w:rsidR="003D2F11">
        <w:rPr>
          <w:rFonts w:eastAsia="SimSun"/>
        </w:rPr>
        <w:t>, ko pasūtītājs iesniegs Uzņēmumu reģistrā,</w:t>
      </w:r>
      <w:r w:rsidR="00C1120F" w:rsidRPr="001B18D8">
        <w:rPr>
          <w:rFonts w:eastAsia="SimSun"/>
        </w:rPr>
        <w:t xml:space="preserve"> vienā oriģināleksemplārā elektroniskā formā latviešu valodā. Minētie nodevumi jāiesniedz elektroniski, uz Pasūtītāja elektronisko pastu: </w:t>
      </w:r>
      <w:r w:rsidR="003D2F11" w:rsidRPr="003D2F11">
        <w:rPr>
          <w:rFonts w:eastAsia="SimSun"/>
          <w:lang w:val="en-US"/>
        </w:rPr>
        <w:t>rc.viki@limbazunovads.lv</w:t>
      </w:r>
    </w:p>
    <w:p w14:paraId="6ECCB16B" w14:textId="35D20AEE" w:rsidR="00C1120F" w:rsidRDefault="00C1120F" w:rsidP="001D10A0">
      <w:pPr>
        <w:widowControl w:val="0"/>
        <w:autoSpaceDE w:val="0"/>
        <w:autoSpaceDN w:val="0"/>
        <w:adjustRightInd w:val="0"/>
        <w:spacing w:after="120"/>
        <w:ind w:right="119" w:firstLine="567"/>
        <w:jc w:val="both"/>
        <w:rPr>
          <w:rFonts w:eastAsia="SimSun"/>
        </w:rPr>
      </w:pPr>
      <w:r>
        <w:rPr>
          <w:rFonts w:eastAsia="SimSun"/>
        </w:rPr>
        <w:t xml:space="preserve">Pirms darba nodošanas - pieņemšanas akta parakstīšanas </w:t>
      </w:r>
      <w:r w:rsidR="001B18D8">
        <w:rPr>
          <w:rFonts w:eastAsia="SimSun"/>
        </w:rPr>
        <w:t>p</w:t>
      </w:r>
      <w:r>
        <w:rPr>
          <w:rFonts w:eastAsia="SimSun"/>
        </w:rPr>
        <w:t>asūtītājam ir tiesības prasīt papildinājumus un paskaidrojumus par izpildīto darbu.</w:t>
      </w:r>
    </w:p>
    <w:p w14:paraId="613B4728" w14:textId="0B1740AB" w:rsidR="00C1120F" w:rsidRDefault="001B18D8" w:rsidP="001D10A0">
      <w:pPr>
        <w:spacing w:after="120"/>
        <w:ind w:right="119" w:firstLine="567"/>
        <w:jc w:val="both"/>
        <w:rPr>
          <w:rFonts w:eastAsia="SimSun"/>
          <w:b/>
          <w:lang w:eastAsia="ru-RU"/>
        </w:rPr>
      </w:pPr>
      <w:r>
        <w:rPr>
          <w:rFonts w:eastAsia="SimSun"/>
          <w:lang w:eastAsia="ru-RU"/>
        </w:rPr>
        <w:t>Mantas</w:t>
      </w:r>
      <w:r w:rsidR="00C1120F">
        <w:rPr>
          <w:rFonts w:eastAsia="SimSun"/>
          <w:lang w:eastAsia="ru-RU"/>
        </w:rPr>
        <w:t xml:space="preserve"> vērtēšana jāuzsāk 5 (piecu) dienu laikā no līguma noslēgšanas un jāveic </w:t>
      </w:r>
      <w:r w:rsidR="001D10A0">
        <w:rPr>
          <w:rFonts w:eastAsia="SimSun"/>
          <w:lang w:eastAsia="ru-RU"/>
        </w:rPr>
        <w:t>līdz 31.08.2024.</w:t>
      </w:r>
    </w:p>
    <w:p w14:paraId="519D1DD0" w14:textId="1209F980" w:rsidR="00C1120F" w:rsidRDefault="00C1120F" w:rsidP="001D10A0">
      <w:pPr>
        <w:spacing w:after="120"/>
        <w:ind w:right="119" w:firstLine="567"/>
        <w:jc w:val="both"/>
        <w:rPr>
          <w:rFonts w:eastAsia="SimSun"/>
          <w:b/>
          <w:lang w:eastAsia="ru-RU"/>
        </w:rPr>
      </w:pPr>
      <w:r>
        <w:rPr>
          <w:rFonts w:eastAsia="SimSun"/>
          <w:bCs/>
          <w:lang w:eastAsia="ru-RU"/>
        </w:rPr>
        <w:t xml:space="preserve">Pasūtītājs iesniegtos dokumentus izskata un sniedz savus iebildumus, papildinājumus un viedokli vai saskaņo dokumentus rakstiski </w:t>
      </w:r>
      <w:r w:rsidR="003D2F11">
        <w:rPr>
          <w:rFonts w:eastAsia="SimSun"/>
          <w:bCs/>
          <w:lang w:eastAsia="ru-RU"/>
        </w:rPr>
        <w:t>10</w:t>
      </w:r>
      <w:r>
        <w:rPr>
          <w:rFonts w:eastAsia="SimSun"/>
          <w:bCs/>
          <w:lang w:eastAsia="ru-RU"/>
        </w:rPr>
        <w:t xml:space="preserve"> darba dienu laikā no dokumentu saņemšanas dienas.</w:t>
      </w:r>
      <w:r w:rsidR="001B18D8">
        <w:rPr>
          <w:rFonts w:eastAsia="SimSun"/>
          <w:b/>
          <w:lang w:eastAsia="ru-RU"/>
        </w:rPr>
        <w:t xml:space="preserve"> </w:t>
      </w:r>
      <w:r>
        <w:rPr>
          <w:rFonts w:eastAsia="SimSun"/>
          <w:bCs/>
          <w:lang w:eastAsia="ru-RU"/>
        </w:rPr>
        <w:t>Izpildītājs ņem vērā un iestrādā dokumentos nepieciešamos papildinājumus 5 dienu laikā no brīža, kad Pasūtītājs tos rakstiski un elektroniski ir nosūtījis uz Izpildītāja e-pasta adresi.</w:t>
      </w:r>
    </w:p>
    <w:p w14:paraId="138D893C" w14:textId="77777777" w:rsidR="00C1120F" w:rsidRDefault="00C1120F" w:rsidP="001D10A0">
      <w:pPr>
        <w:spacing w:after="120"/>
        <w:ind w:right="119"/>
      </w:pPr>
    </w:p>
    <w:p w14:paraId="3CCC2FF9" w14:textId="77777777" w:rsidR="00527F35" w:rsidRDefault="00527F35" w:rsidP="00527F35">
      <w:pPr>
        <w:spacing w:after="120"/>
        <w:ind w:right="119"/>
      </w:pPr>
    </w:p>
    <w:p w14:paraId="3E5A0AFC" w14:textId="11BA8D52" w:rsidR="001B18D8" w:rsidRDefault="001B18D8" w:rsidP="00527F35">
      <w:pPr>
        <w:widowControl w:val="0"/>
        <w:autoSpaceDE w:val="0"/>
        <w:autoSpaceDN w:val="0"/>
        <w:adjustRightInd w:val="0"/>
        <w:spacing w:before="60" w:after="60"/>
        <w:ind w:right="119"/>
        <w:jc w:val="both"/>
        <w:rPr>
          <w:rFonts w:eastAsia="SimSun"/>
        </w:rPr>
      </w:pPr>
    </w:p>
    <w:sectPr w:rsidR="001B18D8" w:rsidSect="0086206D">
      <w:pgSz w:w="12240" w:h="15840"/>
      <w:pgMar w:top="1440" w:right="758"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6226A"/>
    <w:multiLevelType w:val="hybridMultilevel"/>
    <w:tmpl w:val="D7AC5FA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34CD67A1"/>
    <w:multiLevelType w:val="multilevel"/>
    <w:tmpl w:val="67A001BC"/>
    <w:lvl w:ilvl="0">
      <w:start w:val="1"/>
      <w:numFmt w:val="decimal"/>
      <w:lvlText w:val="%1."/>
      <w:lvlJc w:val="left"/>
      <w:pPr>
        <w:tabs>
          <w:tab w:val="num" w:pos="360"/>
        </w:tabs>
        <w:ind w:left="360" w:hanging="360"/>
      </w:pPr>
      <w:rPr>
        <w:b/>
        <w:bCs w:val="0"/>
      </w:rPr>
    </w:lvl>
    <w:lvl w:ilvl="1">
      <w:start w:val="1"/>
      <w:numFmt w:val="decimal"/>
      <w:isLgl/>
      <w:lvlText w:val="%1.%2."/>
      <w:lvlJc w:val="left"/>
      <w:pPr>
        <w:tabs>
          <w:tab w:val="num" w:pos="532"/>
        </w:tabs>
        <w:ind w:left="532" w:hanging="390"/>
      </w:pPr>
      <w:rPr>
        <w:b w:val="0"/>
        <w:bCs/>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 w15:restartNumberingAfterBreak="0">
    <w:nsid w:val="37987A64"/>
    <w:multiLevelType w:val="multilevel"/>
    <w:tmpl w:val="61D6A49E"/>
    <w:lvl w:ilvl="0">
      <w:start w:val="1"/>
      <w:numFmt w:val="decimal"/>
      <w:lvlText w:val="%1."/>
      <w:lvlJc w:val="left"/>
      <w:pPr>
        <w:ind w:left="502" w:hanging="360"/>
      </w:pPr>
      <w:rPr>
        <w:rFonts w:ascii="Arial" w:hAnsi="Arial" w:cs="Arial"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D20B44"/>
    <w:multiLevelType w:val="multilevel"/>
    <w:tmpl w:val="37D0B5C8"/>
    <w:lvl w:ilvl="0">
      <w:start w:val="1"/>
      <w:numFmt w:val="decimal"/>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1CE741D"/>
    <w:multiLevelType w:val="hybridMultilevel"/>
    <w:tmpl w:val="87B6C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20603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3321826">
    <w:abstractNumId w:val="0"/>
  </w:num>
  <w:num w:numId="3" w16cid:durableId="1879924842">
    <w:abstractNumId w:val="3"/>
  </w:num>
  <w:num w:numId="4" w16cid:durableId="5897057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02804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20F"/>
    <w:rsid w:val="00102E4A"/>
    <w:rsid w:val="001B18D8"/>
    <w:rsid w:val="001C7051"/>
    <w:rsid w:val="001D10A0"/>
    <w:rsid w:val="00312B27"/>
    <w:rsid w:val="00325AB3"/>
    <w:rsid w:val="003D2F11"/>
    <w:rsid w:val="00527F35"/>
    <w:rsid w:val="00584624"/>
    <w:rsid w:val="006E338A"/>
    <w:rsid w:val="0086206D"/>
    <w:rsid w:val="00885789"/>
    <w:rsid w:val="00891B9E"/>
    <w:rsid w:val="0091296A"/>
    <w:rsid w:val="00AB1F54"/>
    <w:rsid w:val="00B17E97"/>
    <w:rsid w:val="00B450EF"/>
    <w:rsid w:val="00C1120F"/>
    <w:rsid w:val="00C12E05"/>
    <w:rsid w:val="00C93456"/>
    <w:rsid w:val="00C964EF"/>
    <w:rsid w:val="00F21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B72C0"/>
  <w15:chartTrackingRefBased/>
  <w15:docId w15:val="{B3934ED9-07D4-4A91-9A9D-327302D5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1120F"/>
    <w:pPr>
      <w:spacing w:after="0" w:line="240" w:lineRule="auto"/>
    </w:pPr>
    <w:rPr>
      <w:rFonts w:ascii="Times New Roman" w:eastAsia="Times New Roman" w:hAnsi="Times New Roman" w:cs="Times New Roman"/>
      <w:kern w:val="0"/>
      <w:sz w:val="24"/>
      <w:szCs w:val="24"/>
      <w:lang w:val="lv-LV"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nhideWhenUsed/>
    <w:rsid w:val="00C1120F"/>
    <w:rPr>
      <w:rFonts w:ascii="Times New Roman" w:hAnsi="Times New Roman" w:cs="Times New Roman" w:hint="default"/>
      <w:color w:val="0000FF"/>
      <w:u w:val="single"/>
    </w:rPr>
  </w:style>
  <w:style w:type="character" w:customStyle="1" w:styleId="SarakstarindkopaRakstz">
    <w:name w:val="Saraksta rindkopa Rakstz."/>
    <w:aliases w:val="Syle 1 Rakstz.,Strip Rakstz.,H&amp;P List Paragraph Rakstz.,2 Rakstz.,Colorful List - Accent 12 Rakstz.,Saistīto dokumentu saraksts Rakstz.,Normal bullet 2 Rakstz.,Bullet list Rakstz.,Table of contents numbered Rakstz."/>
    <w:link w:val="Sarakstarindkopa"/>
    <w:uiPriority w:val="34"/>
    <w:qFormat/>
    <w:locked/>
    <w:rsid w:val="00C1120F"/>
    <w:rPr>
      <w:rFonts w:ascii="Times New Roman" w:eastAsia="Times New Roman" w:hAnsi="Times New Roman" w:cs="Times New Roman"/>
      <w:kern w:val="0"/>
      <w:sz w:val="24"/>
      <w:szCs w:val="24"/>
      <w:lang w:eastAsia="lv-LV"/>
      <w14:ligatures w14:val="none"/>
    </w:rPr>
  </w:style>
  <w:style w:type="paragraph" w:styleId="Sarakstarindkopa">
    <w:name w:val="List Paragraph"/>
    <w:aliases w:val="Syle 1,Strip,H&amp;P List Paragraph,2,Colorful List - Accent 12,Saistīto dokumentu saraksts,Normal bullet 2,Bullet list,Table of contents numbered,Citation List,PPS_Bullet,Numurets,Virsraksti,Virsraksts,Colorful List - Accent 11"/>
    <w:basedOn w:val="Parasts"/>
    <w:link w:val="SarakstarindkopaRakstz"/>
    <w:uiPriority w:val="34"/>
    <w:qFormat/>
    <w:rsid w:val="00C1120F"/>
    <w:pPr>
      <w:ind w:left="720"/>
      <w:contextualSpacing/>
    </w:pPr>
    <w:rPr>
      <w:lang w:val="en-US"/>
    </w:rPr>
  </w:style>
  <w:style w:type="character" w:styleId="Komentraatsauce">
    <w:name w:val="annotation reference"/>
    <w:basedOn w:val="Noklusjumarindkopasfonts"/>
    <w:uiPriority w:val="99"/>
    <w:semiHidden/>
    <w:unhideWhenUsed/>
    <w:rsid w:val="001B18D8"/>
    <w:rPr>
      <w:sz w:val="16"/>
      <w:szCs w:val="16"/>
    </w:rPr>
  </w:style>
  <w:style w:type="paragraph" w:styleId="Komentrateksts">
    <w:name w:val="annotation text"/>
    <w:basedOn w:val="Parasts"/>
    <w:link w:val="KomentratekstsRakstz"/>
    <w:uiPriority w:val="99"/>
    <w:unhideWhenUsed/>
    <w:rsid w:val="001B18D8"/>
    <w:rPr>
      <w:sz w:val="20"/>
      <w:szCs w:val="20"/>
    </w:rPr>
  </w:style>
  <w:style w:type="character" w:customStyle="1" w:styleId="KomentratekstsRakstz">
    <w:name w:val="Komentāra teksts Rakstz."/>
    <w:basedOn w:val="Noklusjumarindkopasfonts"/>
    <w:link w:val="Komentrateksts"/>
    <w:uiPriority w:val="99"/>
    <w:rsid w:val="001B18D8"/>
    <w:rPr>
      <w:rFonts w:ascii="Times New Roman" w:eastAsia="Times New Roman" w:hAnsi="Times New Roman" w:cs="Times New Roman"/>
      <w:kern w:val="0"/>
      <w:sz w:val="20"/>
      <w:szCs w:val="20"/>
      <w:lang w:val="lv-LV" w:eastAsia="lv-LV"/>
      <w14:ligatures w14:val="none"/>
    </w:rPr>
  </w:style>
  <w:style w:type="paragraph" w:styleId="Komentratma">
    <w:name w:val="annotation subject"/>
    <w:basedOn w:val="Komentrateksts"/>
    <w:next w:val="Komentrateksts"/>
    <w:link w:val="KomentratmaRakstz"/>
    <w:uiPriority w:val="99"/>
    <w:semiHidden/>
    <w:unhideWhenUsed/>
    <w:rsid w:val="001B18D8"/>
    <w:rPr>
      <w:b/>
      <w:bCs/>
    </w:rPr>
  </w:style>
  <w:style w:type="character" w:customStyle="1" w:styleId="KomentratmaRakstz">
    <w:name w:val="Komentāra tēma Rakstz."/>
    <w:basedOn w:val="KomentratekstsRakstz"/>
    <w:link w:val="Komentratma"/>
    <w:uiPriority w:val="99"/>
    <w:semiHidden/>
    <w:rsid w:val="001B18D8"/>
    <w:rPr>
      <w:rFonts w:ascii="Times New Roman" w:eastAsia="Times New Roman" w:hAnsi="Times New Roman" w:cs="Times New Roman"/>
      <w:b/>
      <w:bCs/>
      <w:kern w:val="0"/>
      <w:sz w:val="20"/>
      <w:szCs w:val="20"/>
      <w:lang w:val="lv-LV" w:eastAsia="lv-LV"/>
      <w14:ligatures w14:val="none"/>
    </w:rPr>
  </w:style>
  <w:style w:type="character" w:styleId="Neatrisintapieminana">
    <w:name w:val="Unresolved Mention"/>
    <w:basedOn w:val="Noklusjumarindkopasfonts"/>
    <w:uiPriority w:val="99"/>
    <w:semiHidden/>
    <w:unhideWhenUsed/>
    <w:rsid w:val="003D2F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510386">
      <w:bodyDiv w:val="1"/>
      <w:marLeft w:val="0"/>
      <w:marRight w:val="0"/>
      <w:marTop w:val="0"/>
      <w:marBottom w:val="0"/>
      <w:divBdr>
        <w:top w:val="none" w:sz="0" w:space="0" w:color="auto"/>
        <w:left w:val="none" w:sz="0" w:space="0" w:color="auto"/>
        <w:bottom w:val="none" w:sz="0" w:space="0" w:color="auto"/>
        <w:right w:val="none" w:sz="0" w:space="0" w:color="auto"/>
      </w:divBdr>
    </w:div>
    <w:div w:id="384722881">
      <w:bodyDiv w:val="1"/>
      <w:marLeft w:val="0"/>
      <w:marRight w:val="0"/>
      <w:marTop w:val="0"/>
      <w:marBottom w:val="0"/>
      <w:divBdr>
        <w:top w:val="none" w:sz="0" w:space="0" w:color="auto"/>
        <w:left w:val="none" w:sz="0" w:space="0" w:color="auto"/>
        <w:bottom w:val="none" w:sz="0" w:space="0" w:color="auto"/>
        <w:right w:val="none" w:sz="0" w:space="0" w:color="auto"/>
      </w:divBdr>
    </w:div>
    <w:div w:id="115837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3643</Words>
  <Characters>2077</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ves Grāvere</cp:lastModifiedBy>
  <cp:revision>14</cp:revision>
  <dcterms:created xsi:type="dcterms:W3CDTF">2024-07-05T07:28:00Z</dcterms:created>
  <dcterms:modified xsi:type="dcterms:W3CDTF">2024-07-09T12:18:00Z</dcterms:modified>
</cp:coreProperties>
</file>